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9A" w:rsidRDefault="00003A9A" w:rsidP="008550ED">
      <w:pPr>
        <w:spacing w:after="0"/>
        <w:rPr>
          <w:sz w:val="28"/>
          <w:szCs w:val="28"/>
        </w:rPr>
      </w:pPr>
    </w:p>
    <w:p w:rsidR="00003A9A" w:rsidRPr="00003A9A" w:rsidRDefault="00003A9A" w:rsidP="00003A9A">
      <w:pPr>
        <w:jc w:val="both"/>
        <w:rPr>
          <w:b/>
          <w:sz w:val="28"/>
          <w:szCs w:val="28"/>
        </w:rPr>
      </w:pPr>
      <w:r w:rsidRPr="00003A9A">
        <w:rPr>
          <w:b/>
          <w:sz w:val="28"/>
          <w:szCs w:val="28"/>
        </w:rPr>
        <w:t xml:space="preserve">Predmet: Zapisnik </w:t>
      </w:r>
      <w:r w:rsidR="00F60D6F">
        <w:rPr>
          <w:b/>
          <w:sz w:val="28"/>
          <w:szCs w:val="28"/>
        </w:rPr>
        <w:t>3</w:t>
      </w:r>
      <w:r w:rsidRPr="00003A9A">
        <w:rPr>
          <w:b/>
          <w:sz w:val="28"/>
          <w:szCs w:val="28"/>
        </w:rPr>
        <w:t>. seje Sveta staršev Vrtca Sonč</w:t>
      </w:r>
      <w:r w:rsidR="00753EDF">
        <w:rPr>
          <w:b/>
          <w:sz w:val="28"/>
          <w:szCs w:val="28"/>
        </w:rPr>
        <w:t>e</w:t>
      </w:r>
      <w:r w:rsidRPr="00003A9A">
        <w:rPr>
          <w:b/>
          <w:sz w:val="28"/>
          <w:szCs w:val="28"/>
        </w:rPr>
        <w:t>k pri OŠ Žužemberk</w:t>
      </w:r>
    </w:p>
    <w:p w:rsidR="00003A9A" w:rsidRPr="001C3033" w:rsidRDefault="007C1AFB" w:rsidP="00003A9A">
      <w:pPr>
        <w:spacing w:after="0" w:line="240" w:lineRule="auto"/>
        <w:rPr>
          <w:rFonts w:cstheme="minorHAnsi"/>
        </w:rPr>
      </w:pPr>
      <w:r w:rsidRPr="001C3033">
        <w:rPr>
          <w:rFonts w:cstheme="minorHAnsi"/>
        </w:rPr>
        <w:t xml:space="preserve">V četrtek, 30. junija 2022 ob 17:00, je bila v enoti Jurček, Jurčičeva ul. 46, Žužemberk, izvedena </w:t>
      </w:r>
      <w:r w:rsidR="00C50F61" w:rsidRPr="001C3033">
        <w:rPr>
          <w:rFonts w:cstheme="minorHAnsi"/>
        </w:rPr>
        <w:t>3</w:t>
      </w:r>
      <w:r w:rsidRPr="001C3033">
        <w:rPr>
          <w:rFonts w:cstheme="minorHAnsi"/>
        </w:rPr>
        <w:t>. seja Sveta staršev Vrtca Sonček.</w:t>
      </w:r>
    </w:p>
    <w:p w:rsidR="007C1AFB" w:rsidRPr="001C3033" w:rsidRDefault="007C1AFB" w:rsidP="00003A9A">
      <w:pPr>
        <w:spacing w:after="0" w:line="240" w:lineRule="auto"/>
        <w:rPr>
          <w:rFonts w:cstheme="minorHAnsi"/>
        </w:rPr>
      </w:pPr>
    </w:p>
    <w:p w:rsidR="001C3033" w:rsidRPr="001C3033" w:rsidRDefault="001C3033" w:rsidP="005A6010">
      <w:pPr>
        <w:pStyle w:val="paragraph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3033">
        <w:rPr>
          <w:rStyle w:val="normaltextrun"/>
          <w:rFonts w:asciiTheme="minorHAnsi" w:hAnsiTheme="minorHAnsi" w:cstheme="minorHAnsi"/>
          <w:b/>
          <w:sz w:val="22"/>
          <w:szCs w:val="22"/>
        </w:rPr>
        <w:t>Prisotni:</w:t>
      </w:r>
      <w:r w:rsidRPr="001C3033">
        <w:rPr>
          <w:rStyle w:val="normaltextrun"/>
          <w:rFonts w:asciiTheme="minorHAnsi" w:hAnsiTheme="minorHAnsi" w:cstheme="minorHAnsi"/>
          <w:sz w:val="22"/>
          <w:szCs w:val="22"/>
        </w:rPr>
        <w:t xml:space="preserve"> pomočnica ravnateljice za </w:t>
      </w:r>
      <w:r w:rsidR="009B1ACD">
        <w:rPr>
          <w:rStyle w:val="normaltextrun"/>
          <w:rFonts w:asciiTheme="minorHAnsi" w:hAnsiTheme="minorHAnsi" w:cstheme="minorHAnsi"/>
          <w:sz w:val="22"/>
          <w:szCs w:val="22"/>
        </w:rPr>
        <w:t>vrtec ga. Lilijana Hrovat, ravnateljica</w:t>
      </w:r>
      <w:bookmarkStart w:id="0" w:name="_GoBack"/>
      <w:bookmarkEnd w:id="0"/>
      <w:r w:rsidRPr="001C3033">
        <w:rPr>
          <w:rStyle w:val="normaltextrun"/>
          <w:rFonts w:asciiTheme="minorHAnsi" w:hAnsiTheme="minorHAnsi" w:cstheme="minorHAnsi"/>
          <w:sz w:val="22"/>
          <w:szCs w:val="22"/>
        </w:rPr>
        <w:t xml:space="preserve"> ga. Mija Penca Vehovec in predstavniki staršev: ga. Jan</w:t>
      </w:r>
      <w:r w:rsidR="005A6010">
        <w:rPr>
          <w:rStyle w:val="normaltextrun"/>
          <w:rFonts w:asciiTheme="minorHAnsi" w:hAnsiTheme="minorHAnsi" w:cstheme="minorHAnsi"/>
          <w:sz w:val="22"/>
          <w:szCs w:val="22"/>
        </w:rPr>
        <w:t>j</w:t>
      </w:r>
      <w:r w:rsidR="002316AF">
        <w:rPr>
          <w:rStyle w:val="normaltextrun"/>
          <w:rFonts w:asciiTheme="minorHAnsi" w:hAnsiTheme="minorHAnsi" w:cstheme="minorHAnsi"/>
          <w:sz w:val="22"/>
          <w:szCs w:val="22"/>
        </w:rPr>
        <w:t>a Pel</w:t>
      </w:r>
      <w:r w:rsidRPr="001C3033">
        <w:rPr>
          <w:rStyle w:val="normaltextrun"/>
          <w:rFonts w:asciiTheme="minorHAnsi" w:hAnsiTheme="minorHAnsi" w:cstheme="minorHAnsi"/>
          <w:sz w:val="22"/>
          <w:szCs w:val="22"/>
        </w:rPr>
        <w:t>ko, ga. Branka Blatnik</w:t>
      </w:r>
      <w:r w:rsidR="00C8797D">
        <w:rPr>
          <w:rStyle w:val="normaltextrun"/>
          <w:rFonts w:asciiTheme="minorHAnsi" w:hAnsiTheme="minorHAnsi" w:cstheme="minorHAnsi"/>
          <w:sz w:val="22"/>
          <w:szCs w:val="22"/>
        </w:rPr>
        <w:t>, ga. Simona Iskra, ga. Jasna Potočar Kmetič</w:t>
      </w:r>
      <w:r w:rsidRPr="001C3033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:rsidR="001C3033" w:rsidRPr="005A6010" w:rsidRDefault="002316AF" w:rsidP="005A6010">
      <w:pPr>
        <w:pStyle w:val="paragraph"/>
        <w:spacing w:before="0" w:after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316AF">
        <w:rPr>
          <w:rFonts w:asciiTheme="minorHAnsi" w:hAnsiTheme="minorHAnsi" w:cstheme="minorHAnsi"/>
          <w:b/>
          <w:sz w:val="22"/>
          <w:szCs w:val="22"/>
        </w:rPr>
        <w:t xml:space="preserve">Odsotni: </w:t>
      </w:r>
      <w:r w:rsidRPr="005A6010">
        <w:rPr>
          <w:rStyle w:val="normaltextrun"/>
        </w:rPr>
        <w:t xml:space="preserve">ga. </w:t>
      </w:r>
      <w:r w:rsidRPr="005A6010">
        <w:rPr>
          <w:rStyle w:val="normaltextrun"/>
          <w:rFonts w:asciiTheme="minorHAnsi" w:hAnsiTheme="minorHAnsi" w:cstheme="minorHAnsi"/>
          <w:sz w:val="22"/>
          <w:szCs w:val="22"/>
        </w:rPr>
        <w:t>Cilka Zupančič, ga. Simona Trlep, g. Matej Konda, ga. Mojca Vidmar, g. Matic Zaletelj, ga. Vesna Susman, g. Tomaž Struna, g. Rožle Matko, ga. Barbara Breznik.</w:t>
      </w:r>
    </w:p>
    <w:p w:rsidR="001C3033" w:rsidRPr="005A6010" w:rsidRDefault="001C3033" w:rsidP="005A6010">
      <w:pPr>
        <w:pStyle w:val="paragraph"/>
        <w:spacing w:before="0" w:after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1C3033" w:rsidRPr="001C3033" w:rsidRDefault="001C3033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Skladno s predvidenim dnevnim redom so bila obravnavane naslednje točke:</w:t>
      </w:r>
    </w:p>
    <w:p w:rsidR="001C3033" w:rsidRPr="001C3033" w:rsidRDefault="001C3033" w:rsidP="005A6010">
      <w:pPr>
        <w:numPr>
          <w:ilvl w:val="0"/>
          <w:numId w:val="23"/>
        </w:numPr>
        <w:suppressAutoHyphens/>
        <w:spacing w:after="0" w:line="256" w:lineRule="auto"/>
        <w:jc w:val="both"/>
        <w:rPr>
          <w:rFonts w:cstheme="minorHAnsi"/>
        </w:rPr>
      </w:pPr>
      <w:r w:rsidRPr="001C3033">
        <w:rPr>
          <w:rFonts w:cstheme="minorHAnsi"/>
        </w:rPr>
        <w:t>Pregled in potrditev zapisnika prejšnje seje.</w:t>
      </w:r>
    </w:p>
    <w:p w:rsidR="001C3033" w:rsidRPr="001C3033" w:rsidRDefault="001C3033" w:rsidP="005A6010">
      <w:pPr>
        <w:numPr>
          <w:ilvl w:val="0"/>
          <w:numId w:val="23"/>
        </w:numPr>
        <w:suppressAutoHyphens/>
        <w:spacing w:after="0" w:line="256" w:lineRule="auto"/>
        <w:jc w:val="both"/>
        <w:rPr>
          <w:rFonts w:cstheme="minorHAnsi"/>
        </w:rPr>
      </w:pPr>
      <w:r w:rsidRPr="001C3033">
        <w:rPr>
          <w:rFonts w:cstheme="minorHAnsi"/>
        </w:rPr>
        <w:t>Poročilo o realizaciji Letnega delovnega načrta Vrtca Sonček za šolsko leto 2021/22.</w:t>
      </w:r>
    </w:p>
    <w:p w:rsidR="001C3033" w:rsidRPr="001C3033" w:rsidRDefault="001C3033" w:rsidP="005A6010">
      <w:pPr>
        <w:numPr>
          <w:ilvl w:val="0"/>
          <w:numId w:val="23"/>
        </w:numPr>
        <w:suppressAutoHyphens/>
        <w:spacing w:after="0" w:line="256" w:lineRule="auto"/>
        <w:jc w:val="both"/>
        <w:rPr>
          <w:rFonts w:cstheme="minorHAnsi"/>
        </w:rPr>
      </w:pPr>
      <w:r w:rsidRPr="001C3033">
        <w:rPr>
          <w:rFonts w:cstheme="minorHAnsi"/>
        </w:rPr>
        <w:t>Predlogi in pobude.</w:t>
      </w:r>
    </w:p>
    <w:p w:rsidR="001C3033" w:rsidRPr="001C3033" w:rsidRDefault="001C3033" w:rsidP="005A6010">
      <w:pPr>
        <w:numPr>
          <w:ilvl w:val="0"/>
          <w:numId w:val="23"/>
        </w:numPr>
        <w:suppressAutoHyphens/>
        <w:spacing w:line="256" w:lineRule="auto"/>
        <w:jc w:val="both"/>
        <w:rPr>
          <w:rFonts w:cstheme="minorHAnsi"/>
          <w:b/>
        </w:rPr>
      </w:pPr>
      <w:r w:rsidRPr="001C3033">
        <w:rPr>
          <w:rFonts w:cstheme="minorHAnsi"/>
        </w:rPr>
        <w:t xml:space="preserve">Razno. </w:t>
      </w:r>
    </w:p>
    <w:p w:rsidR="001C3033" w:rsidRPr="001C3033" w:rsidRDefault="001C3033" w:rsidP="00003A9A">
      <w:pPr>
        <w:spacing w:after="0" w:line="240" w:lineRule="auto"/>
        <w:rPr>
          <w:rFonts w:cstheme="minorHAnsi"/>
        </w:rPr>
      </w:pPr>
    </w:p>
    <w:p w:rsidR="001C3033" w:rsidRPr="001C3033" w:rsidRDefault="001C3033" w:rsidP="001C3033">
      <w:pPr>
        <w:spacing w:after="0" w:line="240" w:lineRule="auto"/>
        <w:rPr>
          <w:rFonts w:cstheme="minorHAnsi"/>
          <w:b/>
        </w:rPr>
      </w:pPr>
      <w:r w:rsidRPr="001C3033">
        <w:rPr>
          <w:rFonts w:cstheme="minorHAnsi"/>
          <w:b/>
        </w:rPr>
        <w:t>K točki 1:</w:t>
      </w:r>
    </w:p>
    <w:p w:rsidR="007F1DA6" w:rsidRDefault="007C1AFB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 xml:space="preserve">Pregledan </w:t>
      </w:r>
      <w:r w:rsidR="00F60D6F" w:rsidRPr="001C3033">
        <w:rPr>
          <w:rFonts w:cstheme="minorHAnsi"/>
        </w:rPr>
        <w:t xml:space="preserve">je bil zapisnik prejšnjih </w:t>
      </w:r>
      <w:r w:rsidR="00C50F61" w:rsidRPr="001C3033">
        <w:rPr>
          <w:rFonts w:cstheme="minorHAnsi"/>
        </w:rPr>
        <w:t xml:space="preserve">dveh </w:t>
      </w:r>
      <w:r w:rsidR="00F60D6F" w:rsidRPr="001C3033">
        <w:rPr>
          <w:rFonts w:cstheme="minorHAnsi"/>
        </w:rPr>
        <w:t>sej</w:t>
      </w:r>
      <w:r w:rsidR="007F1DA6">
        <w:rPr>
          <w:rFonts w:cstheme="minorHAnsi"/>
        </w:rPr>
        <w:t xml:space="preserve"> (1. je potekala preko aplikacije Zoom, 2. je potekala dopisno preko e-pošte)</w:t>
      </w:r>
      <w:r w:rsidRPr="001C3033">
        <w:rPr>
          <w:rFonts w:cstheme="minorHAnsi"/>
        </w:rPr>
        <w:t>.</w:t>
      </w:r>
      <w:r w:rsidR="00F60D6F" w:rsidRPr="001C3033">
        <w:rPr>
          <w:rFonts w:cstheme="minorHAnsi"/>
        </w:rPr>
        <w:t xml:space="preserve"> </w:t>
      </w:r>
    </w:p>
    <w:p w:rsidR="007C1AFB" w:rsidRPr="001C3033" w:rsidRDefault="00F60D6F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Zaradi nizke udeležbe na sestanku smo se dogovorili, da pridobimo potrditve naknadno preko e-pošte.</w:t>
      </w:r>
    </w:p>
    <w:p w:rsidR="001C3033" w:rsidRPr="001C3033" w:rsidRDefault="001C3033" w:rsidP="001C3033">
      <w:pPr>
        <w:spacing w:after="0" w:line="240" w:lineRule="auto"/>
        <w:rPr>
          <w:rFonts w:cstheme="minorHAnsi"/>
        </w:rPr>
      </w:pPr>
    </w:p>
    <w:p w:rsidR="001C3033" w:rsidRPr="001C3033" w:rsidRDefault="001C3033" w:rsidP="001C3033">
      <w:pPr>
        <w:spacing w:after="0" w:line="240" w:lineRule="auto"/>
        <w:rPr>
          <w:rFonts w:cstheme="minorHAnsi"/>
          <w:b/>
        </w:rPr>
      </w:pPr>
      <w:r w:rsidRPr="001C3033">
        <w:rPr>
          <w:rFonts w:cstheme="minorHAnsi"/>
          <w:b/>
        </w:rPr>
        <w:t>K točki 2:</w:t>
      </w:r>
    </w:p>
    <w:p w:rsidR="007C1AFB" w:rsidRPr="001C3033" w:rsidRDefault="007C1AFB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 xml:space="preserve">Ga. Lilijana Hrovat je podala poročilo o realizaciji letnega delovnega načrta Vrtca Sonček za šolsko leto 2021/22. </w:t>
      </w:r>
      <w:r w:rsidR="00214BF2" w:rsidRPr="001C3033">
        <w:rPr>
          <w:rFonts w:cstheme="minorHAnsi"/>
        </w:rPr>
        <w:t>V nadaljevanju je podan p</w:t>
      </w:r>
      <w:r w:rsidRPr="001C3033">
        <w:rPr>
          <w:rFonts w:cstheme="minorHAnsi"/>
        </w:rPr>
        <w:t>ovzetek poročila:</w:t>
      </w:r>
    </w:p>
    <w:p w:rsidR="00003A9A" w:rsidRPr="001C3033" w:rsidRDefault="00003A9A" w:rsidP="005A6010">
      <w:pPr>
        <w:spacing w:after="0" w:line="240" w:lineRule="auto"/>
        <w:jc w:val="both"/>
        <w:rPr>
          <w:rFonts w:cstheme="minorHAnsi"/>
        </w:rPr>
      </w:pPr>
    </w:p>
    <w:p w:rsidR="007A536C" w:rsidRPr="001C3033" w:rsidRDefault="00573420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ZAKLJUČNO POROČILO VRTCA SONČEK</w:t>
      </w:r>
    </w:p>
    <w:p w:rsidR="00160BB8" w:rsidRPr="001C3033" w:rsidRDefault="00573420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 xml:space="preserve">Kljub </w:t>
      </w:r>
      <w:proofErr w:type="spellStart"/>
      <w:r w:rsidRPr="001C3033">
        <w:rPr>
          <w:rFonts w:cstheme="minorHAnsi"/>
        </w:rPr>
        <w:t>koronavirusu</w:t>
      </w:r>
      <w:proofErr w:type="spellEnd"/>
      <w:r w:rsidR="00C72947" w:rsidRPr="001C3033">
        <w:rPr>
          <w:rFonts w:cstheme="minorHAnsi"/>
        </w:rPr>
        <w:t>, so delavke</w:t>
      </w:r>
      <w:r w:rsidRPr="001C3033">
        <w:rPr>
          <w:rFonts w:cstheme="minorHAnsi"/>
        </w:rPr>
        <w:t xml:space="preserve"> uspele realizirati večino zastavljenih ciljev</w:t>
      </w:r>
      <w:r w:rsidR="00214BF2" w:rsidRPr="001C3033">
        <w:rPr>
          <w:rFonts w:cstheme="minorHAnsi"/>
        </w:rPr>
        <w:t xml:space="preserve"> in izpolnjevati vizijo vrtca (RAZVOJ, VZGOJA IN UGLED)</w:t>
      </w:r>
      <w:r w:rsidRPr="001C3033">
        <w:rPr>
          <w:rFonts w:cstheme="minorHAnsi"/>
        </w:rPr>
        <w:t xml:space="preserve">. Zaradi velikega števila odsotnih delavk je bilo zelo težko zagotoviti nemoteno delo. </w:t>
      </w:r>
      <w:r w:rsidR="00A70FCB" w:rsidRPr="001C3033">
        <w:rPr>
          <w:rFonts w:cstheme="minorHAnsi"/>
        </w:rPr>
        <w:t>V tem šolskem letu s</w:t>
      </w:r>
      <w:r w:rsidR="00214BF2" w:rsidRPr="001C3033">
        <w:rPr>
          <w:rFonts w:cstheme="minorHAnsi"/>
        </w:rPr>
        <w:t xml:space="preserve">o bile samo dva dni prisotne vse delavke (razen tistih, ki so na porodniškem dopustu in na dolgotrajnih bolniških odsotnostih). </w:t>
      </w:r>
      <w:r w:rsidR="00C72947" w:rsidRPr="001C3033">
        <w:rPr>
          <w:rFonts w:cstheme="minorHAnsi"/>
        </w:rPr>
        <w:t>Na</w:t>
      </w:r>
      <w:r w:rsidRPr="001C3033">
        <w:rPr>
          <w:rFonts w:cstheme="minorHAnsi"/>
        </w:rPr>
        <w:t xml:space="preserve"> prvem mestu</w:t>
      </w:r>
      <w:r w:rsidR="00C72947" w:rsidRPr="001C3033">
        <w:rPr>
          <w:rFonts w:cstheme="minorHAnsi"/>
        </w:rPr>
        <w:t xml:space="preserve"> je bila varnost otrok in ta misel jih</w:t>
      </w:r>
      <w:r w:rsidRPr="001C3033">
        <w:rPr>
          <w:rFonts w:cstheme="minorHAnsi"/>
        </w:rPr>
        <w:t xml:space="preserve"> je spremljala vsak dan. </w:t>
      </w:r>
    </w:p>
    <w:p w:rsidR="00214BF2" w:rsidRPr="001C3033" w:rsidRDefault="00214BF2" w:rsidP="005A6010">
      <w:pPr>
        <w:shd w:val="clear" w:color="auto" w:fill="FFFFFF" w:themeFill="background1"/>
        <w:spacing w:after="0" w:line="240" w:lineRule="auto"/>
        <w:jc w:val="both"/>
        <w:rPr>
          <w:rFonts w:cstheme="minorHAnsi"/>
          <w:shd w:val="clear" w:color="auto" w:fill="E2EFD9" w:themeFill="accent6" w:themeFillTint="33"/>
        </w:rPr>
      </w:pPr>
    </w:p>
    <w:p w:rsidR="00573420" w:rsidRPr="001C3033" w:rsidRDefault="009174B2" w:rsidP="005A6010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V Vrtcu Sonček je skupaj 226 otrok; v enoti MEDO 75 in v enoti JURČEK 151. Za njih skrbi 30 strokovnih delavk in ena stalna spremljevalka.</w:t>
      </w:r>
      <w:r w:rsidR="00214BF2" w:rsidRPr="001C3033">
        <w:rPr>
          <w:rFonts w:cstheme="minorHAnsi"/>
        </w:rPr>
        <w:t xml:space="preserve"> </w:t>
      </w:r>
      <w:r w:rsidR="00C72947" w:rsidRPr="001C3033">
        <w:rPr>
          <w:rFonts w:cstheme="minorHAnsi"/>
        </w:rPr>
        <w:t>Šolsko leto s</w:t>
      </w:r>
      <w:r w:rsidR="00573420" w:rsidRPr="001C3033">
        <w:rPr>
          <w:rFonts w:cstheme="minorHAnsi"/>
        </w:rPr>
        <w:t>o začeli z 12-imi oddelki, in sicer s 4-imi v enoti Medo in 8</w:t>
      </w:r>
      <w:r w:rsidR="00C72947" w:rsidRPr="001C3033">
        <w:rPr>
          <w:rFonts w:cstheme="minorHAnsi"/>
        </w:rPr>
        <w:t>-imi v enoti Jurček. Z marcem s</w:t>
      </w:r>
      <w:r w:rsidR="00573420" w:rsidRPr="001C3033">
        <w:rPr>
          <w:rFonts w:cstheme="minorHAnsi"/>
        </w:rPr>
        <w:t>o v enoti Jurček odprli 13. oddelek, ki je bil sprva polovičen.</w:t>
      </w:r>
    </w:p>
    <w:p w:rsidR="00214BF2" w:rsidRPr="001C3033" w:rsidRDefault="00214BF2" w:rsidP="005A6010">
      <w:pPr>
        <w:shd w:val="clear" w:color="auto" w:fill="FFFFFF" w:themeFill="background1"/>
        <w:spacing w:after="0" w:line="240" w:lineRule="auto"/>
        <w:jc w:val="both"/>
        <w:rPr>
          <w:rFonts w:cstheme="minorHAnsi"/>
          <w:shd w:val="clear" w:color="auto" w:fill="E2EFD9" w:themeFill="accent6" w:themeFillTint="33"/>
        </w:rPr>
      </w:pPr>
    </w:p>
    <w:p w:rsidR="00214BF2" w:rsidRPr="001C3033" w:rsidRDefault="00214BF2" w:rsidP="005A6010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Podrobneje so bile predstavljene naslednje tematike:</w:t>
      </w:r>
    </w:p>
    <w:p w:rsidR="00F25918" w:rsidRPr="001C3033" w:rsidRDefault="00E6035E" w:rsidP="005A6010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 xml:space="preserve">1. </w:t>
      </w:r>
      <w:r w:rsidR="00EC415E" w:rsidRPr="001C3033">
        <w:rPr>
          <w:rFonts w:cstheme="minorHAnsi"/>
        </w:rPr>
        <w:t>Prednostne naloge</w:t>
      </w:r>
    </w:p>
    <w:p w:rsidR="00F25918" w:rsidRPr="001C3033" w:rsidRDefault="00E6035E" w:rsidP="005A6010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 xml:space="preserve">2. </w:t>
      </w:r>
      <w:r w:rsidR="000C6E36" w:rsidRPr="001C3033">
        <w:rPr>
          <w:rFonts w:cstheme="minorHAnsi"/>
          <w:bCs/>
        </w:rPr>
        <w:t>Realizirani skupni tematski sklopi</w:t>
      </w:r>
      <w:r w:rsidR="00F25918" w:rsidRPr="001C3033">
        <w:rPr>
          <w:rFonts w:cstheme="minorHAnsi"/>
        </w:rPr>
        <w:t xml:space="preserve"> in skupne dejavnosti v okviru teh sklopov</w:t>
      </w:r>
      <w:r w:rsidR="00214BF2" w:rsidRPr="001C3033">
        <w:rPr>
          <w:rFonts w:cstheme="minorHAnsi"/>
        </w:rPr>
        <w:t xml:space="preserve"> po mesecih</w:t>
      </w:r>
    </w:p>
    <w:p w:rsidR="002115C9" w:rsidRPr="001C3033" w:rsidRDefault="00E6035E" w:rsidP="005A6010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3. </w:t>
      </w:r>
      <w:r w:rsidR="00EC415E" w:rsidRPr="001C3033">
        <w:rPr>
          <w:rFonts w:cstheme="minorHAnsi"/>
          <w:bCs/>
        </w:rPr>
        <w:t>Obogatitvene dejavnosti</w:t>
      </w:r>
    </w:p>
    <w:p w:rsidR="002115C9" w:rsidRPr="001C3033" w:rsidRDefault="00E6035E" w:rsidP="005A6010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3. </w:t>
      </w:r>
      <w:r w:rsidR="00EC415E" w:rsidRPr="001C3033">
        <w:rPr>
          <w:rFonts w:cstheme="minorHAnsi"/>
          <w:bCs/>
        </w:rPr>
        <w:t>Sodelovanje s starši</w:t>
      </w:r>
    </w:p>
    <w:p w:rsidR="002115C9" w:rsidRPr="001C3033" w:rsidRDefault="00E6035E" w:rsidP="005A6010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4. </w:t>
      </w:r>
      <w:r w:rsidR="00C56409" w:rsidRPr="001C3033">
        <w:rPr>
          <w:rFonts w:cstheme="minorHAnsi"/>
          <w:bCs/>
        </w:rPr>
        <w:t>So</w:t>
      </w:r>
      <w:r w:rsidR="00EC415E" w:rsidRPr="001C3033">
        <w:rPr>
          <w:rFonts w:cstheme="minorHAnsi"/>
          <w:bCs/>
        </w:rPr>
        <w:t>delovanje z zunanjimi sodelavci</w:t>
      </w:r>
    </w:p>
    <w:p w:rsidR="0054684A" w:rsidRPr="001C3033" w:rsidRDefault="00E6035E" w:rsidP="005A6010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5. </w:t>
      </w:r>
      <w:r w:rsidR="00EC415E" w:rsidRPr="001C3033">
        <w:rPr>
          <w:rFonts w:cstheme="minorHAnsi"/>
          <w:bCs/>
        </w:rPr>
        <w:t>Gledališke/lutkovne predstave</w:t>
      </w:r>
    </w:p>
    <w:p w:rsidR="00794053" w:rsidRPr="001C3033" w:rsidRDefault="00E6035E" w:rsidP="005A6010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 xml:space="preserve">6. </w:t>
      </w:r>
      <w:r w:rsidR="00E539FF" w:rsidRPr="001C3033">
        <w:rPr>
          <w:rFonts w:cstheme="minorHAnsi"/>
          <w:bCs/>
        </w:rPr>
        <w:t>Sodelovanje pri projektih</w:t>
      </w:r>
    </w:p>
    <w:p w:rsidR="0054684A" w:rsidRPr="001C3033" w:rsidRDefault="00E6035E" w:rsidP="005A6010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 xml:space="preserve">7. </w:t>
      </w:r>
      <w:r w:rsidR="00E539FF" w:rsidRPr="001C3033">
        <w:rPr>
          <w:rFonts w:cstheme="minorHAnsi"/>
          <w:bCs/>
        </w:rPr>
        <w:t>Plačljive dejavn</w:t>
      </w:r>
      <w:r w:rsidRPr="001C3033">
        <w:rPr>
          <w:rFonts w:cstheme="minorHAnsi"/>
          <w:bCs/>
        </w:rPr>
        <w:t>o</w:t>
      </w:r>
      <w:r w:rsidR="00E539FF" w:rsidRPr="001C3033">
        <w:rPr>
          <w:rFonts w:cstheme="minorHAnsi"/>
          <w:bCs/>
        </w:rPr>
        <w:t>sti</w:t>
      </w:r>
    </w:p>
    <w:p w:rsidR="0054684A" w:rsidRPr="001C3033" w:rsidRDefault="00E6035E" w:rsidP="005A6010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lastRenderedPageBreak/>
        <w:t>8. Stalno strokovno spopolnjevanje delavk</w:t>
      </w:r>
      <w:r w:rsidR="00EC415E" w:rsidRPr="001C3033">
        <w:rPr>
          <w:rFonts w:cstheme="minorHAnsi"/>
          <w:bCs/>
        </w:rPr>
        <w:t xml:space="preserve"> (seminarji)</w:t>
      </w:r>
    </w:p>
    <w:p w:rsidR="00573420" w:rsidRPr="001C3033" w:rsidRDefault="0075622D" w:rsidP="00201725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>9. Vzgojiteljski zbori</w:t>
      </w:r>
    </w:p>
    <w:p w:rsidR="00573420" w:rsidRPr="001C3033" w:rsidRDefault="00FE564A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>10. Nadstandardne dejavnosti</w:t>
      </w:r>
    </w:p>
    <w:p w:rsidR="00573420" w:rsidRPr="001C3033" w:rsidRDefault="00FE564A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>11. Natečaji</w:t>
      </w:r>
    </w:p>
    <w:p w:rsidR="00573420" w:rsidRPr="001C3033" w:rsidRDefault="006D3A38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>12. Zbiralne akcije starega papirja</w:t>
      </w:r>
    </w:p>
    <w:p w:rsidR="00573420" w:rsidRPr="001C3033" w:rsidRDefault="006D3A38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>13. Solidarnostne akcije</w:t>
      </w:r>
    </w:p>
    <w:p w:rsidR="00573420" w:rsidRPr="001C3033" w:rsidRDefault="00AD4F7B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14. </w:t>
      </w:r>
      <w:r w:rsidR="006D3A38" w:rsidRPr="001C3033">
        <w:rPr>
          <w:rFonts w:cstheme="minorHAnsi"/>
          <w:bCs/>
        </w:rPr>
        <w:t>Božično-novoletna tržnica</w:t>
      </w:r>
    </w:p>
    <w:p w:rsidR="00573420" w:rsidRPr="001C3033" w:rsidRDefault="00DD49EB" w:rsidP="00201725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>15. Razstave</w:t>
      </w:r>
    </w:p>
    <w:p w:rsidR="00573420" w:rsidRPr="001C3033" w:rsidRDefault="00C72947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>16. Praktikantke</w:t>
      </w:r>
    </w:p>
    <w:p w:rsidR="00573420" w:rsidRPr="001C3033" w:rsidRDefault="004C5F6C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</w:rPr>
        <w:t xml:space="preserve">17. </w:t>
      </w:r>
      <w:r w:rsidRPr="001C3033">
        <w:rPr>
          <w:rFonts w:cstheme="minorHAnsi"/>
          <w:bCs/>
        </w:rPr>
        <w:t>Nastopi</w:t>
      </w:r>
      <w:r w:rsidR="00573420" w:rsidRPr="001C3033">
        <w:rPr>
          <w:rFonts w:cstheme="minorHAnsi"/>
          <w:bCs/>
        </w:rPr>
        <w:t>:</w:t>
      </w:r>
    </w:p>
    <w:p w:rsidR="00573420" w:rsidRPr="001C3033" w:rsidRDefault="00EC415E" w:rsidP="00201725">
      <w:pPr>
        <w:pStyle w:val="Odstavekseznama"/>
        <w:numPr>
          <w:ilvl w:val="0"/>
          <w:numId w:val="14"/>
        </w:numPr>
        <w:spacing w:before="60" w:after="0" w:line="240" w:lineRule="auto"/>
        <w:ind w:left="567" w:hanging="283"/>
        <w:jc w:val="both"/>
        <w:rPr>
          <w:rFonts w:cstheme="minorHAnsi"/>
        </w:rPr>
      </w:pPr>
      <w:r w:rsidRPr="001C3033">
        <w:rPr>
          <w:rFonts w:cstheme="minorHAnsi"/>
          <w:bCs/>
        </w:rPr>
        <w:t xml:space="preserve">za strokovni izpit </w:t>
      </w:r>
    </w:p>
    <w:p w:rsidR="00573420" w:rsidRPr="001C3033" w:rsidRDefault="00EC415E" w:rsidP="00201725">
      <w:pPr>
        <w:pStyle w:val="Odstavekseznama"/>
        <w:numPr>
          <w:ilvl w:val="0"/>
          <w:numId w:val="14"/>
        </w:numPr>
        <w:spacing w:before="60" w:after="0" w:line="240" w:lineRule="auto"/>
        <w:ind w:left="567" w:hanging="283"/>
        <w:jc w:val="both"/>
        <w:rPr>
          <w:rFonts w:cstheme="minorHAnsi"/>
        </w:rPr>
      </w:pPr>
      <w:r w:rsidRPr="001C3033">
        <w:rPr>
          <w:rFonts w:cstheme="minorHAnsi"/>
          <w:bCs/>
        </w:rPr>
        <w:t>maturitetni nastopi</w:t>
      </w:r>
    </w:p>
    <w:p w:rsidR="00573420" w:rsidRPr="001C3033" w:rsidRDefault="004C5F6C" w:rsidP="00201725">
      <w:pPr>
        <w:spacing w:before="60" w:after="0" w:line="240" w:lineRule="auto"/>
        <w:jc w:val="both"/>
        <w:rPr>
          <w:rFonts w:cstheme="minorHAnsi"/>
          <w:bCs/>
        </w:rPr>
      </w:pPr>
      <w:r w:rsidRPr="001C3033">
        <w:rPr>
          <w:rFonts w:cstheme="minorHAnsi"/>
          <w:bCs/>
        </w:rPr>
        <w:t xml:space="preserve">18. </w:t>
      </w:r>
      <w:r w:rsidR="00EC415E" w:rsidRPr="001C3033">
        <w:rPr>
          <w:rFonts w:cstheme="minorHAnsi"/>
          <w:bCs/>
        </w:rPr>
        <w:t>Podarjen material in igrače</w:t>
      </w:r>
    </w:p>
    <w:p w:rsidR="00573420" w:rsidRPr="001C3033" w:rsidRDefault="0047421A" w:rsidP="00201725">
      <w:pPr>
        <w:spacing w:before="60" w:after="0" w:line="240" w:lineRule="auto"/>
        <w:jc w:val="both"/>
        <w:rPr>
          <w:rFonts w:cstheme="minorHAnsi"/>
        </w:rPr>
      </w:pPr>
      <w:r w:rsidRPr="001C3033">
        <w:rPr>
          <w:rFonts w:cstheme="minorHAnsi"/>
          <w:bCs/>
        </w:rPr>
        <w:t>19. Zaključki šolskega leta</w:t>
      </w:r>
    </w:p>
    <w:p w:rsidR="001C3033" w:rsidRPr="001C3033" w:rsidRDefault="001C3033" w:rsidP="001C3033">
      <w:pPr>
        <w:spacing w:after="0" w:line="240" w:lineRule="auto"/>
        <w:rPr>
          <w:rFonts w:cstheme="minorHAnsi"/>
        </w:rPr>
      </w:pPr>
    </w:p>
    <w:p w:rsidR="001C3033" w:rsidRPr="001C3033" w:rsidRDefault="001C3033" w:rsidP="001C3033">
      <w:pPr>
        <w:spacing w:after="0" w:line="240" w:lineRule="auto"/>
        <w:rPr>
          <w:rFonts w:cstheme="minorHAnsi"/>
          <w:b/>
        </w:rPr>
      </w:pPr>
      <w:r w:rsidRPr="001C3033">
        <w:rPr>
          <w:rFonts w:cstheme="minorHAnsi"/>
          <w:b/>
        </w:rPr>
        <w:t>K točki 3 in 4:</w:t>
      </w:r>
    </w:p>
    <w:p w:rsidR="008550ED" w:rsidRPr="001C3033" w:rsidRDefault="008550ED" w:rsidP="001C3033">
      <w:pPr>
        <w:spacing w:after="0" w:line="240" w:lineRule="auto"/>
        <w:rPr>
          <w:rFonts w:cstheme="minorHAnsi"/>
        </w:rPr>
      </w:pPr>
      <w:r w:rsidRPr="001C3033">
        <w:rPr>
          <w:rFonts w:cstheme="minorHAnsi"/>
        </w:rPr>
        <w:t>Predlogov in pobud ni bilo – brez razprave.</w:t>
      </w:r>
    </w:p>
    <w:p w:rsidR="008550ED" w:rsidRPr="001C3033" w:rsidRDefault="008550ED" w:rsidP="001C3033">
      <w:pPr>
        <w:spacing w:after="0" w:line="240" w:lineRule="auto"/>
        <w:rPr>
          <w:rFonts w:cstheme="minorHAnsi"/>
        </w:rPr>
      </w:pPr>
      <w:r w:rsidRPr="001C3033">
        <w:rPr>
          <w:rFonts w:cstheme="minorHAnsi"/>
        </w:rPr>
        <w:t>Razno – brez razprave.</w:t>
      </w:r>
    </w:p>
    <w:p w:rsidR="008550ED" w:rsidRDefault="00011DAA" w:rsidP="00011DAA">
      <w:pPr>
        <w:spacing w:after="0" w:line="240" w:lineRule="auto"/>
        <w:rPr>
          <w:rFonts w:cstheme="minorHAnsi"/>
        </w:rPr>
      </w:pPr>
      <w:r w:rsidRPr="00011DAA">
        <w:rPr>
          <w:rFonts w:cstheme="minorHAnsi"/>
        </w:rPr>
        <w:t xml:space="preserve">Predstavniki so izrekli zahvalo vrtcu (vodstvu in </w:t>
      </w:r>
      <w:r>
        <w:rPr>
          <w:rFonts w:cstheme="minorHAnsi"/>
        </w:rPr>
        <w:t>so</w:t>
      </w:r>
      <w:r w:rsidRPr="00011DAA">
        <w:rPr>
          <w:rFonts w:cstheme="minorHAnsi"/>
        </w:rPr>
        <w:t xml:space="preserve">delavkam) za uspešno realizirane naloge. </w:t>
      </w:r>
    </w:p>
    <w:p w:rsidR="00011DAA" w:rsidRPr="00011DAA" w:rsidRDefault="00011DAA" w:rsidP="00011DAA">
      <w:pPr>
        <w:spacing w:after="0" w:line="240" w:lineRule="auto"/>
        <w:rPr>
          <w:rFonts w:cstheme="minorHAnsi"/>
        </w:rPr>
      </w:pPr>
    </w:p>
    <w:p w:rsidR="008550ED" w:rsidRPr="001C3033" w:rsidRDefault="008550ED" w:rsidP="008550ED">
      <w:pPr>
        <w:spacing w:after="0" w:line="240" w:lineRule="auto"/>
        <w:rPr>
          <w:rFonts w:cstheme="minorHAnsi"/>
        </w:rPr>
      </w:pPr>
      <w:r w:rsidRPr="001C3033">
        <w:rPr>
          <w:rFonts w:cstheme="minorHAnsi"/>
        </w:rPr>
        <w:t xml:space="preserve">Seja se je zaključila ob 18:00. </w:t>
      </w:r>
    </w:p>
    <w:p w:rsidR="008550ED" w:rsidRPr="001C3033" w:rsidRDefault="008550ED" w:rsidP="008550ED">
      <w:pPr>
        <w:spacing w:after="0" w:line="240" w:lineRule="auto"/>
        <w:rPr>
          <w:rFonts w:cstheme="minorHAnsi"/>
        </w:rPr>
      </w:pPr>
      <w:r w:rsidRPr="001C3033">
        <w:rPr>
          <w:rFonts w:cstheme="minorHAnsi"/>
        </w:rPr>
        <w:tab/>
      </w:r>
      <w:r w:rsidRPr="001C3033">
        <w:rPr>
          <w:rFonts w:cstheme="minorHAnsi"/>
        </w:rPr>
        <w:tab/>
      </w:r>
      <w:r w:rsidRPr="001C3033">
        <w:rPr>
          <w:rFonts w:cstheme="minorHAnsi"/>
        </w:rPr>
        <w:tab/>
      </w:r>
      <w:r w:rsidRPr="001C3033">
        <w:rPr>
          <w:rFonts w:cstheme="minorHAnsi"/>
        </w:rPr>
        <w:tab/>
      </w:r>
      <w:r w:rsidRPr="001C3033">
        <w:rPr>
          <w:rFonts w:cstheme="minorHAnsi"/>
        </w:rPr>
        <w:tab/>
      </w:r>
      <w:r w:rsidRPr="001C3033">
        <w:rPr>
          <w:rFonts w:cstheme="minorHAnsi"/>
        </w:rPr>
        <w:tab/>
      </w:r>
    </w:p>
    <w:p w:rsidR="008550ED" w:rsidRPr="001C3033" w:rsidRDefault="008550ED" w:rsidP="00C50F61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Pripravila:</w:t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  <w:t xml:space="preserve">     Predsednica sveta staršev:</w:t>
      </w:r>
    </w:p>
    <w:p w:rsidR="00C50F61" w:rsidRPr="001C3033" w:rsidRDefault="008550ED" w:rsidP="00C50F61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 xml:space="preserve">Simona Iskra </w:t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</w:r>
      <w:r w:rsidR="00C50F61" w:rsidRPr="001C3033">
        <w:rPr>
          <w:rFonts w:cstheme="minorHAnsi"/>
        </w:rPr>
        <w:tab/>
        <w:t>Jasna Potočar Kmetič</w:t>
      </w:r>
    </w:p>
    <w:p w:rsidR="008550ED" w:rsidRPr="001C3033" w:rsidRDefault="008550ED" w:rsidP="00C50F61">
      <w:pPr>
        <w:spacing w:after="0" w:line="240" w:lineRule="auto"/>
        <w:jc w:val="both"/>
        <w:rPr>
          <w:rFonts w:cstheme="minorHAnsi"/>
        </w:rPr>
      </w:pPr>
      <w:r w:rsidRPr="001C3033">
        <w:rPr>
          <w:rFonts w:cstheme="minorHAnsi"/>
        </w:rPr>
        <w:t>(predstavnica staršev skupine Zajčki)</w:t>
      </w:r>
    </w:p>
    <w:p w:rsidR="008550ED" w:rsidRPr="001C3033" w:rsidRDefault="008550ED" w:rsidP="008550ED">
      <w:pPr>
        <w:spacing w:after="0" w:line="240" w:lineRule="auto"/>
        <w:rPr>
          <w:rFonts w:cstheme="minorHAnsi"/>
        </w:rPr>
      </w:pPr>
    </w:p>
    <w:p w:rsidR="008550ED" w:rsidRPr="001C3033" w:rsidRDefault="008550ED" w:rsidP="008550ED">
      <w:pPr>
        <w:spacing w:after="0" w:line="240" w:lineRule="auto"/>
        <w:rPr>
          <w:rFonts w:cstheme="minorHAnsi"/>
        </w:rPr>
      </w:pPr>
    </w:p>
    <w:p w:rsidR="00573420" w:rsidRPr="001C3033" w:rsidRDefault="00573420">
      <w:pPr>
        <w:rPr>
          <w:rFonts w:cstheme="minorHAnsi"/>
        </w:rPr>
      </w:pPr>
    </w:p>
    <w:sectPr w:rsidR="00573420" w:rsidRPr="001C3033" w:rsidSect="00536A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75" w:rsidRDefault="00B95C75" w:rsidP="00573420">
      <w:pPr>
        <w:spacing w:after="0" w:line="240" w:lineRule="auto"/>
      </w:pPr>
      <w:r>
        <w:separator/>
      </w:r>
    </w:p>
  </w:endnote>
  <w:endnote w:type="continuationSeparator" w:id="0">
    <w:p w:rsidR="00B95C75" w:rsidRDefault="00B95C75" w:rsidP="0057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75" w:rsidRDefault="00B95C75" w:rsidP="00573420">
      <w:pPr>
        <w:spacing w:after="0" w:line="240" w:lineRule="auto"/>
      </w:pPr>
      <w:r>
        <w:separator/>
      </w:r>
    </w:p>
  </w:footnote>
  <w:footnote w:type="continuationSeparator" w:id="0">
    <w:p w:rsidR="00B95C75" w:rsidRDefault="00B95C75" w:rsidP="0057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0" w:rsidRPr="009A5DEC" w:rsidRDefault="00573420" w:rsidP="00573420">
    <w:pPr>
      <w:spacing w:after="0" w:line="240" w:lineRule="auto"/>
      <w:rPr>
        <w:rFonts w:ascii="Lucida Sans" w:eastAsia="Calibri" w:hAnsi="Lucida Sans" w:cs="Times New Roman"/>
        <w:color w:val="385623"/>
        <w:sz w:val="24"/>
        <w:szCs w:val="2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795020</wp:posOffset>
          </wp:positionH>
          <wp:positionV relativeFrom="paragraph">
            <wp:posOffset>130810</wp:posOffset>
          </wp:positionV>
          <wp:extent cx="1228725" cy="141605"/>
          <wp:effectExtent l="0" t="0" r="9525" b="0"/>
          <wp:wrapNone/>
          <wp:docPr id="4" name="Slika 4" descr="C:\Users\Tanja Fabjančič\Desktop\Ključek vrtec\logo\napis vrtec sonče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C:\Users\Tanja Fabjančič\Desktop\Ključek vrtec\logo\napis vrtec sonč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723900" cy="723900"/>
          <wp:effectExtent l="0" t="0" r="0" b="0"/>
          <wp:docPr id="2" name="Slika 2" descr="F:\Znak VRTEC SONČE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F:\Znak VRTEC SONČ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eastAsia="Calibri" w:hAnsi="Garamond" w:cs="Times New Roman"/>
        <w:color w:val="385623"/>
      </w:rPr>
      <w:t>OŠ ŽUŽEMBERK, Baragova 1, Vrtec Sonček, Jurčičeva 41, 8360 Žužemberk</w:t>
    </w:r>
  </w:p>
  <w:p w:rsidR="00573420" w:rsidRDefault="005734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CB01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1" w15:restartNumberingAfterBreak="0">
    <w:nsid w:val="0B0851A2"/>
    <w:multiLevelType w:val="hybridMultilevel"/>
    <w:tmpl w:val="0FBAAC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10E04"/>
    <w:multiLevelType w:val="hybridMultilevel"/>
    <w:tmpl w:val="3D9E5150"/>
    <w:lvl w:ilvl="0" w:tplc="36E68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0045"/>
    <w:multiLevelType w:val="hybridMultilevel"/>
    <w:tmpl w:val="0AEEB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1099"/>
    <w:multiLevelType w:val="hybridMultilevel"/>
    <w:tmpl w:val="DE7CC274"/>
    <w:lvl w:ilvl="0" w:tplc="D07800EC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6083"/>
    <w:multiLevelType w:val="hybridMultilevel"/>
    <w:tmpl w:val="7F8E1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1CD7"/>
    <w:multiLevelType w:val="hybridMultilevel"/>
    <w:tmpl w:val="7D2213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330E2"/>
    <w:multiLevelType w:val="hybridMultilevel"/>
    <w:tmpl w:val="D1EE4FA0"/>
    <w:lvl w:ilvl="0" w:tplc="D07800EC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40C"/>
    <w:multiLevelType w:val="hybridMultilevel"/>
    <w:tmpl w:val="EF36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3256"/>
    <w:multiLevelType w:val="hybridMultilevel"/>
    <w:tmpl w:val="CA98B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744A"/>
    <w:multiLevelType w:val="hybridMultilevel"/>
    <w:tmpl w:val="2F145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62FB"/>
    <w:multiLevelType w:val="hybridMultilevel"/>
    <w:tmpl w:val="2FAC2D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E7021"/>
    <w:multiLevelType w:val="hybridMultilevel"/>
    <w:tmpl w:val="4C607D64"/>
    <w:lvl w:ilvl="0" w:tplc="7C9AC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0E92"/>
    <w:multiLevelType w:val="hybridMultilevel"/>
    <w:tmpl w:val="6F78EA36"/>
    <w:lvl w:ilvl="0" w:tplc="2A3E091A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615E2"/>
    <w:multiLevelType w:val="hybridMultilevel"/>
    <w:tmpl w:val="A2786830"/>
    <w:lvl w:ilvl="0" w:tplc="6486FA4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880284"/>
    <w:multiLevelType w:val="hybridMultilevel"/>
    <w:tmpl w:val="B5BA39B4"/>
    <w:lvl w:ilvl="0" w:tplc="ABC07D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366CA"/>
    <w:multiLevelType w:val="hybridMultilevel"/>
    <w:tmpl w:val="D7BE0C10"/>
    <w:lvl w:ilvl="0" w:tplc="E65C0D42">
      <w:start w:val="19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1BB3"/>
    <w:multiLevelType w:val="hybridMultilevel"/>
    <w:tmpl w:val="B548FAD4"/>
    <w:lvl w:ilvl="0" w:tplc="D07800EC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3562"/>
    <w:multiLevelType w:val="hybridMultilevel"/>
    <w:tmpl w:val="3132B12C"/>
    <w:lvl w:ilvl="0" w:tplc="3052414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1D2C"/>
    <w:multiLevelType w:val="hybridMultilevel"/>
    <w:tmpl w:val="4698A684"/>
    <w:lvl w:ilvl="0" w:tplc="47E6C2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1DC6"/>
    <w:multiLevelType w:val="hybridMultilevel"/>
    <w:tmpl w:val="C3F4E3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937F50"/>
    <w:multiLevelType w:val="hybridMultilevel"/>
    <w:tmpl w:val="3BD4A40A"/>
    <w:lvl w:ilvl="0" w:tplc="5BA0899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641"/>
    <w:multiLevelType w:val="hybridMultilevel"/>
    <w:tmpl w:val="F7AC09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22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15"/>
  </w:num>
  <w:num w:numId="17">
    <w:abstractNumId w:val="3"/>
  </w:num>
  <w:num w:numId="18">
    <w:abstractNumId w:val="1"/>
  </w:num>
  <w:num w:numId="19">
    <w:abstractNumId w:val="11"/>
  </w:num>
  <w:num w:numId="20">
    <w:abstractNumId w:val="8"/>
  </w:num>
  <w:num w:numId="21">
    <w:abstractNumId w:val="18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0"/>
    <w:rsid w:val="00003A9A"/>
    <w:rsid w:val="00011DAA"/>
    <w:rsid w:val="00091430"/>
    <w:rsid w:val="000C6E36"/>
    <w:rsid w:val="000E3D3B"/>
    <w:rsid w:val="00160BB8"/>
    <w:rsid w:val="001C3033"/>
    <w:rsid w:val="001C71C7"/>
    <w:rsid w:val="00201725"/>
    <w:rsid w:val="002115C9"/>
    <w:rsid w:val="00214BF2"/>
    <w:rsid w:val="002316AF"/>
    <w:rsid w:val="00290691"/>
    <w:rsid w:val="002B6A69"/>
    <w:rsid w:val="00340F29"/>
    <w:rsid w:val="003927CF"/>
    <w:rsid w:val="00392A08"/>
    <w:rsid w:val="0047421A"/>
    <w:rsid w:val="004C5F6C"/>
    <w:rsid w:val="004E7547"/>
    <w:rsid w:val="00536A48"/>
    <w:rsid w:val="0054684A"/>
    <w:rsid w:val="00573420"/>
    <w:rsid w:val="005A6010"/>
    <w:rsid w:val="005E3814"/>
    <w:rsid w:val="005E4A2C"/>
    <w:rsid w:val="006B356C"/>
    <w:rsid w:val="006C0701"/>
    <w:rsid w:val="006C4DBB"/>
    <w:rsid w:val="006D3A38"/>
    <w:rsid w:val="00711225"/>
    <w:rsid w:val="00712B15"/>
    <w:rsid w:val="0073162F"/>
    <w:rsid w:val="00747345"/>
    <w:rsid w:val="00753EDF"/>
    <w:rsid w:val="0075622D"/>
    <w:rsid w:val="00794053"/>
    <w:rsid w:val="007A536C"/>
    <w:rsid w:val="007C1AFB"/>
    <w:rsid w:val="007D0A5C"/>
    <w:rsid w:val="007F1DA6"/>
    <w:rsid w:val="008550ED"/>
    <w:rsid w:val="00890637"/>
    <w:rsid w:val="008A5018"/>
    <w:rsid w:val="009174B2"/>
    <w:rsid w:val="00925C1C"/>
    <w:rsid w:val="00950536"/>
    <w:rsid w:val="009B1ACD"/>
    <w:rsid w:val="009B5479"/>
    <w:rsid w:val="00A70FCB"/>
    <w:rsid w:val="00A7613D"/>
    <w:rsid w:val="00AD4F7B"/>
    <w:rsid w:val="00AF6E8A"/>
    <w:rsid w:val="00B4482A"/>
    <w:rsid w:val="00B95C75"/>
    <w:rsid w:val="00BD1924"/>
    <w:rsid w:val="00BE2252"/>
    <w:rsid w:val="00C0120B"/>
    <w:rsid w:val="00C1163B"/>
    <w:rsid w:val="00C4391C"/>
    <w:rsid w:val="00C50F61"/>
    <w:rsid w:val="00C56409"/>
    <w:rsid w:val="00C72947"/>
    <w:rsid w:val="00C8797D"/>
    <w:rsid w:val="00CD552C"/>
    <w:rsid w:val="00CE0E9B"/>
    <w:rsid w:val="00D05518"/>
    <w:rsid w:val="00D410C3"/>
    <w:rsid w:val="00D43215"/>
    <w:rsid w:val="00DD49EB"/>
    <w:rsid w:val="00DD5F82"/>
    <w:rsid w:val="00E539FF"/>
    <w:rsid w:val="00E6035E"/>
    <w:rsid w:val="00EC415E"/>
    <w:rsid w:val="00F05FA9"/>
    <w:rsid w:val="00F25918"/>
    <w:rsid w:val="00F3130B"/>
    <w:rsid w:val="00F42F97"/>
    <w:rsid w:val="00F60D6F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38C2"/>
  <w15:docId w15:val="{428012DC-0757-4D89-B7DD-1AB123C4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30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420"/>
  </w:style>
  <w:style w:type="paragraph" w:styleId="Noga">
    <w:name w:val="footer"/>
    <w:basedOn w:val="Navaden"/>
    <w:link w:val="NogaZnak"/>
    <w:uiPriority w:val="99"/>
    <w:unhideWhenUsed/>
    <w:rsid w:val="005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420"/>
  </w:style>
  <w:style w:type="paragraph" w:styleId="Odstavekseznama">
    <w:name w:val="List Paragraph"/>
    <w:basedOn w:val="Navaden"/>
    <w:uiPriority w:val="34"/>
    <w:qFormat/>
    <w:rsid w:val="00573420"/>
    <w:pPr>
      <w:ind w:left="720"/>
      <w:contextualSpacing/>
    </w:pPr>
  </w:style>
  <w:style w:type="table" w:styleId="Tabelamrea">
    <w:name w:val="Table Grid"/>
    <w:basedOn w:val="Navadnatabela"/>
    <w:uiPriority w:val="59"/>
    <w:rsid w:val="0079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E0E9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E0E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0E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0E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0E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0E9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4DBB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1C3033"/>
  </w:style>
  <w:style w:type="paragraph" w:customStyle="1" w:styleId="paragraph">
    <w:name w:val="paragraph"/>
    <w:basedOn w:val="Navaden"/>
    <w:rsid w:val="001C30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11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Hrovat</dc:creator>
  <cp:lastModifiedBy>Potočar Kmetič, Jasna</cp:lastModifiedBy>
  <cp:revision>7</cp:revision>
  <dcterms:created xsi:type="dcterms:W3CDTF">2022-07-15T11:43:00Z</dcterms:created>
  <dcterms:modified xsi:type="dcterms:W3CDTF">2022-07-19T05:33:00Z</dcterms:modified>
</cp:coreProperties>
</file>